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47C7E" w:rsidRPr="002B48A4" w:rsidRDefault="00DA7D9D" w:rsidP="009557F4">
      <w:pPr>
        <w:autoSpaceDE w:val="0"/>
        <w:autoSpaceDN w:val="0"/>
        <w:adjustRightInd w:val="0"/>
        <w:jc w:val="both"/>
        <w:rPr>
          <w:rFonts w:ascii="Arial" w:hAnsi="Arial" w:cs="Arial"/>
          <w:sz w:val="22"/>
        </w:rPr>
      </w:pPr>
      <w:r>
        <w:rPr>
          <w:rFonts w:ascii="Arial" w:hAnsi="Arial" w:cs="Arial"/>
          <w:noProof/>
          <w:color w:val="000000"/>
          <w:sz w:val="22"/>
        </w:rPr>
        <mc:AlternateContent>
          <mc:Choice Requires="wps">
            <w:drawing>
              <wp:anchor distT="0" distB="0" distL="114300" distR="114300" simplePos="0" relativeHeight="251657728" behindDoc="0" locked="0" layoutInCell="1" allowOverlap="1">
                <wp:simplePos x="0" y="0"/>
                <wp:positionH relativeFrom="column">
                  <wp:posOffset>4686300</wp:posOffset>
                </wp:positionH>
                <wp:positionV relativeFrom="paragraph">
                  <wp:posOffset>-1113155</wp:posOffset>
                </wp:positionV>
                <wp:extent cx="1485900" cy="342900"/>
                <wp:effectExtent l="5080" t="3175" r="4445" b="63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C7E" w:rsidRPr="00B47C7E" w:rsidRDefault="00B47C7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9pt;margin-top:-87.65pt;width:11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" stroked="f">
                <v:fill opacity="0"/>
                <v:textbox>
                  <w:txbxContent>
                    <w:p w:rsidR="00B47C7E" w:rsidRPr="00B47C7E" w:rsidRDefault="00B47C7E">
                      <w:pPr>
                        <w:rPr>
                          <w:b/>
                        </w:rPr>
                      </w:pPr>
                    </w:p>
                  </w:txbxContent>
                </v:textbox>
              </v:shape>
            </w:pict>
          </mc:Fallback>
        </mc:AlternateContent>
      </w:r>
    </w:p>
    <w:p w:rsidR="009557F4" w:rsidRPr="002B48A4" w:rsidRDefault="009557F4" w:rsidP="009557F4">
      <w:pPr>
        <w:pStyle w:val="Standardpara"/>
        <w:numPr>
          <w:ilvl w:val="0"/>
          <w:numId w:val="12"/>
        </w:numPr>
        <w:ind w:right="0"/>
        <w:rPr>
          <w:rFonts w:ascii="Arial" w:hAnsi="Arial" w:cs="Arial"/>
          <w:color w:val="000000"/>
          <w:sz w:val="22"/>
          <w:szCs w:val="24"/>
        </w:rPr>
      </w:pPr>
      <w:r w:rsidRPr="002B48A4">
        <w:rPr>
          <w:rFonts w:ascii="Arial" w:hAnsi="Arial" w:cs="Arial"/>
          <w:color w:val="000000"/>
          <w:sz w:val="22"/>
          <w:szCs w:val="24"/>
        </w:rPr>
        <w:t xml:space="preserve">In 2006, the then </w:t>
      </w:r>
      <w:r w:rsidRPr="002B48A4">
        <w:rPr>
          <w:rFonts w:ascii="Arial" w:hAnsi="Arial" w:cs="Arial"/>
          <w:sz w:val="22"/>
          <w:szCs w:val="24"/>
        </w:rPr>
        <w:t xml:space="preserve">Minister for </w:t>
      </w:r>
      <w:smartTag w:uri="urn:schemas-microsoft-com:office:smarttags" w:element="PersonName">
        <w:r w:rsidRPr="002B48A4">
          <w:rPr>
            <w:rFonts w:ascii="Arial" w:hAnsi="Arial" w:cs="Arial"/>
            <w:sz w:val="22"/>
            <w:szCs w:val="24"/>
          </w:rPr>
          <w:t>Police</w:t>
        </w:r>
      </w:smartTag>
      <w:r w:rsidRPr="002B48A4">
        <w:rPr>
          <w:rFonts w:ascii="Arial" w:hAnsi="Arial" w:cs="Arial"/>
          <w:sz w:val="22"/>
          <w:szCs w:val="24"/>
        </w:rPr>
        <w:t xml:space="preserve">, </w:t>
      </w:r>
      <w:smartTag w:uri="urn:schemas-microsoft-com:office:smarttags" w:element="PersonName">
        <w:r w:rsidRPr="002B48A4">
          <w:rPr>
            <w:rFonts w:ascii="Arial" w:hAnsi="Arial" w:cs="Arial"/>
            <w:sz w:val="22"/>
            <w:szCs w:val="24"/>
          </w:rPr>
          <w:t>Corrective Services</w:t>
        </w:r>
      </w:smartTag>
      <w:r w:rsidRPr="002B48A4">
        <w:rPr>
          <w:rFonts w:ascii="Arial" w:hAnsi="Arial" w:cs="Arial"/>
          <w:sz w:val="22"/>
          <w:szCs w:val="24"/>
        </w:rPr>
        <w:t xml:space="preserve"> and Sport</w:t>
      </w:r>
      <w:r w:rsidRPr="002B48A4">
        <w:rPr>
          <w:rFonts w:ascii="Arial" w:hAnsi="Arial" w:cs="Arial"/>
          <w:color w:val="000000"/>
          <w:sz w:val="22"/>
          <w:szCs w:val="24"/>
        </w:rPr>
        <w:t xml:space="preserve"> announced a review of the </w:t>
      </w:r>
      <w:r w:rsidRPr="002B48A4">
        <w:rPr>
          <w:rFonts w:ascii="Arial" w:hAnsi="Arial" w:cs="Arial"/>
          <w:i/>
          <w:color w:val="000000"/>
          <w:sz w:val="22"/>
          <w:szCs w:val="24"/>
        </w:rPr>
        <w:t xml:space="preserve">Weapons Act 1990 </w:t>
      </w:r>
      <w:r w:rsidRPr="002B48A4">
        <w:rPr>
          <w:rFonts w:ascii="Arial" w:hAnsi="Arial" w:cs="Arial"/>
          <w:color w:val="000000"/>
          <w:sz w:val="22"/>
          <w:szCs w:val="24"/>
        </w:rPr>
        <w:t xml:space="preserve">(the Act) and subordinate legislation and established the Weapons Review Committee (the Committee) that considered submissions from the public, the weapons industry and the Queensland </w:t>
      </w:r>
      <w:smartTag w:uri="urn:schemas-microsoft-com:office:smarttags" w:element="PersonName">
        <w:r w:rsidRPr="002B48A4">
          <w:rPr>
            <w:rFonts w:ascii="Arial" w:hAnsi="Arial" w:cs="Arial"/>
            <w:color w:val="000000"/>
            <w:sz w:val="22"/>
            <w:szCs w:val="24"/>
          </w:rPr>
          <w:t>Police</w:t>
        </w:r>
      </w:smartTag>
      <w:r w:rsidRPr="002B48A4">
        <w:rPr>
          <w:rFonts w:ascii="Arial" w:hAnsi="Arial" w:cs="Arial"/>
          <w:color w:val="000000"/>
          <w:sz w:val="22"/>
          <w:szCs w:val="24"/>
        </w:rPr>
        <w:t xml:space="preserve"> Service. </w:t>
      </w:r>
      <w:r w:rsidRPr="002B48A4">
        <w:rPr>
          <w:rFonts w:ascii="Arial" w:hAnsi="Arial" w:cs="Arial"/>
          <w:sz w:val="22"/>
          <w:szCs w:val="24"/>
        </w:rPr>
        <w:t>The Committee identified over 440 proposals for legislative change to the Act</w:t>
      </w:r>
      <w:r w:rsidRPr="002B48A4">
        <w:rPr>
          <w:rFonts w:ascii="Arial" w:hAnsi="Arial" w:cs="Arial"/>
          <w:color w:val="000000"/>
          <w:sz w:val="22"/>
          <w:szCs w:val="24"/>
        </w:rPr>
        <w:t xml:space="preserve">, the </w:t>
      </w:r>
      <w:r w:rsidRPr="002B48A4">
        <w:rPr>
          <w:rFonts w:ascii="Arial" w:hAnsi="Arial" w:cs="Arial"/>
          <w:i/>
          <w:color w:val="000000"/>
          <w:sz w:val="22"/>
          <w:szCs w:val="24"/>
        </w:rPr>
        <w:t>Weapons Categories Regulation 1997</w:t>
      </w:r>
      <w:r w:rsidRPr="002B48A4">
        <w:rPr>
          <w:rFonts w:ascii="Arial" w:hAnsi="Arial" w:cs="Arial"/>
          <w:color w:val="000000"/>
          <w:sz w:val="22"/>
          <w:szCs w:val="24"/>
        </w:rPr>
        <w:t xml:space="preserve"> and the </w:t>
      </w:r>
      <w:r w:rsidRPr="002B48A4">
        <w:rPr>
          <w:rFonts w:ascii="Arial" w:hAnsi="Arial" w:cs="Arial"/>
          <w:i/>
          <w:color w:val="000000"/>
          <w:sz w:val="22"/>
          <w:szCs w:val="24"/>
        </w:rPr>
        <w:t>Weapons Regulation 1996</w:t>
      </w:r>
      <w:r w:rsidRPr="002B48A4">
        <w:rPr>
          <w:rFonts w:ascii="Arial" w:hAnsi="Arial" w:cs="Arial"/>
          <w:color w:val="000000"/>
          <w:sz w:val="22"/>
          <w:szCs w:val="24"/>
        </w:rPr>
        <w:t xml:space="preserve">.  </w:t>
      </w:r>
    </w:p>
    <w:p w:rsidR="009557F4" w:rsidRPr="002B48A4" w:rsidRDefault="009557F4" w:rsidP="002B48A4">
      <w:pPr>
        <w:pStyle w:val="Standardpara"/>
        <w:numPr>
          <w:ilvl w:val="0"/>
          <w:numId w:val="12"/>
        </w:numPr>
        <w:spacing w:before="240"/>
        <w:ind w:right="0"/>
        <w:rPr>
          <w:rFonts w:ascii="Arial" w:hAnsi="Arial" w:cs="Arial"/>
          <w:sz w:val="22"/>
          <w:szCs w:val="24"/>
        </w:rPr>
      </w:pPr>
      <w:r w:rsidRPr="002B48A4">
        <w:rPr>
          <w:rFonts w:ascii="Arial" w:hAnsi="Arial" w:cs="Arial"/>
          <w:sz w:val="22"/>
          <w:szCs w:val="24"/>
        </w:rPr>
        <w:t>A significant number of sections have been moved from the Act into the Regulations.  The Act and the Regulations have been renumbered and reformatted in the draft</w:t>
      </w:r>
      <w:r w:rsidR="00C97C3B" w:rsidRPr="002B48A4">
        <w:rPr>
          <w:rFonts w:ascii="Arial" w:hAnsi="Arial" w:cs="Arial"/>
          <w:sz w:val="22"/>
          <w:szCs w:val="24"/>
        </w:rPr>
        <w:t xml:space="preserve"> Weapons</w:t>
      </w:r>
      <w:r w:rsidRPr="002B48A4">
        <w:rPr>
          <w:rFonts w:ascii="Arial" w:hAnsi="Arial" w:cs="Arial"/>
          <w:sz w:val="22"/>
          <w:szCs w:val="24"/>
        </w:rPr>
        <w:t xml:space="preserve"> Bill </w:t>
      </w:r>
      <w:r w:rsidR="00C97C3B" w:rsidRPr="002B48A4">
        <w:rPr>
          <w:rFonts w:ascii="Arial" w:hAnsi="Arial" w:cs="Arial"/>
          <w:sz w:val="22"/>
          <w:szCs w:val="24"/>
        </w:rPr>
        <w:t xml:space="preserve">2010 </w:t>
      </w:r>
      <w:r w:rsidRPr="002B48A4">
        <w:rPr>
          <w:rFonts w:ascii="Arial" w:hAnsi="Arial" w:cs="Arial"/>
          <w:sz w:val="22"/>
          <w:szCs w:val="24"/>
        </w:rPr>
        <w:t>to reflect a modern, easy to use style.  Due to the close interaction between the</w:t>
      </w:r>
      <w:r w:rsidR="002B48A4">
        <w:rPr>
          <w:rFonts w:ascii="Arial" w:hAnsi="Arial" w:cs="Arial"/>
          <w:sz w:val="22"/>
          <w:szCs w:val="24"/>
        </w:rPr>
        <w:softHyphen/>
      </w:r>
      <w:r w:rsidRPr="002B48A4">
        <w:rPr>
          <w:rFonts w:ascii="Arial" w:hAnsi="Arial" w:cs="Arial"/>
          <w:sz w:val="22"/>
          <w:szCs w:val="24"/>
        </w:rPr>
        <w:t xml:space="preserve"> Act and the Regulations, all three were reviewed simultaneously.  The submissions considered by the Committee were summarised and collated into Drafting Instructions for the </w:t>
      </w:r>
      <w:r w:rsidR="00C97C3B" w:rsidRPr="002B48A4">
        <w:rPr>
          <w:rFonts w:ascii="Arial" w:hAnsi="Arial" w:cs="Arial"/>
          <w:sz w:val="22"/>
          <w:szCs w:val="24"/>
        </w:rPr>
        <w:t xml:space="preserve">draft </w:t>
      </w:r>
      <w:r w:rsidRPr="002B48A4">
        <w:rPr>
          <w:rFonts w:ascii="Arial" w:hAnsi="Arial" w:cs="Arial"/>
          <w:sz w:val="22"/>
          <w:szCs w:val="24"/>
        </w:rPr>
        <w:t>Bill.</w:t>
      </w:r>
    </w:p>
    <w:p w:rsidR="009557F4" w:rsidRPr="002B48A4" w:rsidRDefault="009557F4" w:rsidP="009557F4">
      <w:pPr>
        <w:pStyle w:val="Standardpara"/>
        <w:numPr>
          <w:ilvl w:val="0"/>
          <w:numId w:val="12"/>
        </w:numPr>
        <w:spacing w:before="240"/>
        <w:ind w:right="0"/>
        <w:rPr>
          <w:rFonts w:ascii="Arial" w:hAnsi="Arial" w:cs="Arial"/>
          <w:sz w:val="22"/>
          <w:szCs w:val="24"/>
          <w:lang w:val="en-AU"/>
        </w:rPr>
      </w:pPr>
      <w:r w:rsidRPr="002B48A4">
        <w:rPr>
          <w:rFonts w:ascii="Arial" w:hAnsi="Arial" w:cs="Arial"/>
          <w:sz w:val="22"/>
          <w:szCs w:val="24"/>
          <w:lang w:val="en-AU"/>
        </w:rPr>
        <w:t xml:space="preserve">The </w:t>
      </w:r>
      <w:r w:rsidR="00C97C3B" w:rsidRPr="002B48A4">
        <w:rPr>
          <w:rFonts w:ascii="Arial" w:hAnsi="Arial" w:cs="Arial"/>
          <w:sz w:val="22"/>
          <w:szCs w:val="24"/>
          <w:lang w:val="en-AU"/>
        </w:rPr>
        <w:t>draft</w:t>
      </w:r>
      <w:r w:rsidRPr="002B48A4">
        <w:rPr>
          <w:rFonts w:ascii="Arial" w:hAnsi="Arial" w:cs="Arial"/>
          <w:sz w:val="22"/>
          <w:szCs w:val="24"/>
          <w:lang w:val="en-AU"/>
        </w:rPr>
        <w:t xml:space="preserve"> Bill 2010 aligns, wherever possible, national weapons legislation agreements and is comprised of a new structure that is unique to weapons legislation in </w:t>
      </w:r>
      <w:smartTag w:uri="urn:schemas-microsoft-com:office:smarttags" w:element="country-region">
        <w:smartTag w:uri="urn:schemas-microsoft-com:office:smarttags" w:element="place">
          <w:r w:rsidRPr="002B48A4">
            <w:rPr>
              <w:rFonts w:ascii="Arial" w:hAnsi="Arial" w:cs="Arial"/>
              <w:sz w:val="22"/>
              <w:szCs w:val="24"/>
              <w:lang w:val="en-AU"/>
            </w:rPr>
            <w:t>Australia</w:t>
          </w:r>
        </w:smartTag>
      </w:smartTag>
      <w:r w:rsidRPr="002B48A4">
        <w:rPr>
          <w:rFonts w:ascii="Arial" w:hAnsi="Arial" w:cs="Arial"/>
          <w:sz w:val="22"/>
          <w:szCs w:val="24"/>
          <w:lang w:val="en-AU"/>
        </w:rPr>
        <w:t xml:space="preserve">. The restructure details, by each licence and permit type, how a particular category of weapon or regulated item is to be acquired, possessed, used, stored, transported and disposed of and who may do so. </w:t>
      </w:r>
    </w:p>
    <w:p w:rsidR="009557F4" w:rsidRPr="002B48A4" w:rsidRDefault="009557F4" w:rsidP="009557F4">
      <w:pPr>
        <w:autoSpaceDE w:val="0"/>
        <w:autoSpaceDN w:val="0"/>
        <w:adjustRightInd w:val="0"/>
        <w:jc w:val="both"/>
        <w:rPr>
          <w:rFonts w:ascii="Arial" w:hAnsi="Arial" w:cs="Arial"/>
          <w:sz w:val="22"/>
        </w:rPr>
      </w:pPr>
    </w:p>
    <w:p w:rsidR="00DF0E6E" w:rsidRPr="002B48A4" w:rsidRDefault="009557F4" w:rsidP="009557F4">
      <w:pPr>
        <w:pStyle w:val="Style"/>
        <w:numPr>
          <w:ilvl w:val="0"/>
          <w:numId w:val="12"/>
        </w:numPr>
        <w:spacing w:before="0" w:after="0"/>
        <w:rPr>
          <w:rFonts w:ascii="Arial" w:hAnsi="Arial" w:cs="Arial"/>
          <w:color w:val="auto"/>
          <w:sz w:val="22"/>
          <w:szCs w:val="24"/>
        </w:rPr>
      </w:pPr>
      <w:r w:rsidRPr="002B48A4">
        <w:rPr>
          <w:rFonts w:ascii="Arial" w:hAnsi="Arial" w:cs="Arial"/>
          <w:bCs/>
          <w:color w:val="auto"/>
          <w:sz w:val="22"/>
          <w:szCs w:val="24"/>
        </w:rPr>
        <w:t xml:space="preserve">The </w:t>
      </w:r>
      <w:r w:rsidR="00C97C3B" w:rsidRPr="002B48A4">
        <w:rPr>
          <w:rFonts w:ascii="Arial" w:hAnsi="Arial" w:cs="Arial"/>
          <w:bCs/>
          <w:color w:val="auto"/>
          <w:sz w:val="22"/>
          <w:szCs w:val="24"/>
        </w:rPr>
        <w:t>draft</w:t>
      </w:r>
      <w:r w:rsidRPr="002B48A4">
        <w:rPr>
          <w:rFonts w:ascii="Arial" w:hAnsi="Arial" w:cs="Arial"/>
          <w:bCs/>
          <w:color w:val="auto"/>
          <w:sz w:val="22"/>
          <w:szCs w:val="24"/>
        </w:rPr>
        <w:t xml:space="preserve"> Bill </w:t>
      </w:r>
      <w:r w:rsidR="00C97C3B" w:rsidRPr="002B48A4">
        <w:rPr>
          <w:rFonts w:ascii="Arial" w:hAnsi="Arial" w:cs="Arial"/>
          <w:bCs/>
          <w:color w:val="auto"/>
          <w:sz w:val="22"/>
          <w:szCs w:val="24"/>
        </w:rPr>
        <w:t>proposes</w:t>
      </w:r>
      <w:r w:rsidR="00DF0E6E" w:rsidRPr="002B48A4">
        <w:rPr>
          <w:rFonts w:ascii="Arial" w:hAnsi="Arial" w:cs="Arial"/>
          <w:bCs/>
          <w:color w:val="auto"/>
          <w:sz w:val="22"/>
          <w:szCs w:val="24"/>
        </w:rPr>
        <w:t>:</w:t>
      </w:r>
      <w:r w:rsidRPr="002B48A4">
        <w:rPr>
          <w:rFonts w:ascii="Arial" w:hAnsi="Arial" w:cs="Arial"/>
          <w:bCs/>
          <w:color w:val="auto"/>
          <w:sz w:val="22"/>
          <w:szCs w:val="24"/>
        </w:rPr>
        <w:t xml:space="preserve"> </w:t>
      </w:r>
    </w:p>
    <w:p w:rsidR="00DF0E6E" w:rsidRPr="002B48A4" w:rsidRDefault="009557F4" w:rsidP="002B48A4">
      <w:pPr>
        <w:pStyle w:val="Style"/>
        <w:numPr>
          <w:ilvl w:val="1"/>
          <w:numId w:val="12"/>
        </w:numPr>
        <w:tabs>
          <w:tab w:val="clear" w:pos="1440"/>
          <w:tab w:val="num" w:pos="851"/>
        </w:tabs>
        <w:spacing w:after="0"/>
        <w:ind w:left="850" w:hanging="425"/>
        <w:rPr>
          <w:rFonts w:ascii="Arial" w:hAnsi="Arial" w:cs="Arial"/>
          <w:color w:val="auto"/>
          <w:sz w:val="22"/>
          <w:szCs w:val="24"/>
        </w:rPr>
      </w:pPr>
      <w:r w:rsidRPr="002B48A4">
        <w:rPr>
          <w:rFonts w:ascii="Arial" w:hAnsi="Arial" w:cs="Arial"/>
          <w:color w:val="auto"/>
          <w:sz w:val="22"/>
          <w:szCs w:val="24"/>
        </w:rPr>
        <w:t xml:space="preserve">prohibiting the possession and use of all automatic and self-loading rifles and automatic and self-loading shotguns other than in special circumstances; </w:t>
      </w:r>
    </w:p>
    <w:p w:rsidR="00DF0E6E" w:rsidRPr="002B48A4" w:rsidRDefault="009557F4" w:rsidP="002B48A4">
      <w:pPr>
        <w:pStyle w:val="Style"/>
        <w:numPr>
          <w:ilvl w:val="1"/>
          <w:numId w:val="12"/>
        </w:numPr>
        <w:tabs>
          <w:tab w:val="clear" w:pos="1440"/>
          <w:tab w:val="num" w:pos="851"/>
        </w:tabs>
        <w:spacing w:after="0"/>
        <w:ind w:left="850" w:hanging="425"/>
        <w:rPr>
          <w:rFonts w:ascii="Arial" w:hAnsi="Arial" w:cs="Arial"/>
          <w:color w:val="auto"/>
          <w:sz w:val="22"/>
          <w:szCs w:val="24"/>
        </w:rPr>
      </w:pPr>
      <w:r w:rsidRPr="002B48A4">
        <w:rPr>
          <w:rFonts w:ascii="Arial" w:hAnsi="Arial" w:cs="Arial"/>
          <w:color w:val="auto"/>
          <w:sz w:val="22"/>
          <w:szCs w:val="24"/>
        </w:rPr>
        <w:t xml:space="preserve">limiting or prohibiting the possession and use of particular weapons and magazines; </w:t>
      </w:r>
    </w:p>
    <w:p w:rsidR="00DF0E6E" w:rsidRPr="002B48A4" w:rsidRDefault="009557F4" w:rsidP="002B48A4">
      <w:pPr>
        <w:pStyle w:val="Style"/>
        <w:numPr>
          <w:ilvl w:val="1"/>
          <w:numId w:val="12"/>
        </w:numPr>
        <w:tabs>
          <w:tab w:val="clear" w:pos="1440"/>
          <w:tab w:val="num" w:pos="851"/>
        </w:tabs>
        <w:spacing w:after="0"/>
        <w:ind w:left="850" w:hanging="425"/>
        <w:rPr>
          <w:rFonts w:ascii="Arial" w:hAnsi="Arial" w:cs="Arial"/>
          <w:color w:val="auto"/>
          <w:sz w:val="22"/>
          <w:szCs w:val="24"/>
        </w:rPr>
      </w:pPr>
      <w:r w:rsidRPr="002B48A4">
        <w:rPr>
          <w:rFonts w:ascii="Arial" w:hAnsi="Arial" w:cs="Arial"/>
          <w:color w:val="auto"/>
          <w:sz w:val="22"/>
          <w:szCs w:val="24"/>
        </w:rPr>
        <w:t xml:space="preserve">establishing an integrated licensing and registration scheme for particular weapons;  </w:t>
      </w:r>
    </w:p>
    <w:p w:rsidR="00DF0E6E" w:rsidRPr="002B48A4" w:rsidRDefault="009557F4" w:rsidP="002B48A4">
      <w:pPr>
        <w:pStyle w:val="Style"/>
        <w:numPr>
          <w:ilvl w:val="1"/>
          <w:numId w:val="12"/>
        </w:numPr>
        <w:tabs>
          <w:tab w:val="clear" w:pos="1440"/>
          <w:tab w:val="num" w:pos="851"/>
        </w:tabs>
        <w:spacing w:after="0"/>
        <w:ind w:left="850" w:hanging="425"/>
        <w:rPr>
          <w:rFonts w:ascii="Arial" w:hAnsi="Arial" w:cs="Arial"/>
          <w:color w:val="auto"/>
          <w:sz w:val="22"/>
          <w:szCs w:val="24"/>
        </w:rPr>
      </w:pPr>
      <w:r w:rsidRPr="002B48A4">
        <w:rPr>
          <w:rFonts w:ascii="Arial" w:hAnsi="Arial" w:cs="Arial"/>
          <w:color w:val="auto"/>
          <w:sz w:val="22"/>
          <w:szCs w:val="24"/>
        </w:rPr>
        <w:t>requiring each person who wishes to possess a weapon under a licence to demonstrate a genuine reason for possession of the weapon and imposing strict requirements that must be satisfied for licences authorising possession and use of particular weapons and the acquisition and sale of particular weapons</w:t>
      </w:r>
      <w:r w:rsidR="00DF0E6E" w:rsidRPr="002B48A4">
        <w:rPr>
          <w:rFonts w:ascii="Arial" w:hAnsi="Arial" w:cs="Arial"/>
          <w:color w:val="auto"/>
          <w:sz w:val="22"/>
          <w:szCs w:val="24"/>
        </w:rPr>
        <w:t>;</w:t>
      </w:r>
      <w:r w:rsidRPr="002B48A4">
        <w:rPr>
          <w:rFonts w:ascii="Arial" w:hAnsi="Arial" w:cs="Arial"/>
          <w:color w:val="auto"/>
          <w:sz w:val="22"/>
          <w:szCs w:val="24"/>
        </w:rPr>
        <w:t xml:space="preserve"> and </w:t>
      </w:r>
    </w:p>
    <w:p w:rsidR="009557F4" w:rsidRPr="002B48A4" w:rsidRDefault="00DF0E6E" w:rsidP="002B48A4">
      <w:pPr>
        <w:pStyle w:val="Style"/>
        <w:numPr>
          <w:ilvl w:val="1"/>
          <w:numId w:val="12"/>
        </w:numPr>
        <w:tabs>
          <w:tab w:val="clear" w:pos="1440"/>
          <w:tab w:val="num" w:pos="851"/>
        </w:tabs>
        <w:spacing w:after="0"/>
        <w:ind w:left="850" w:hanging="425"/>
        <w:rPr>
          <w:rFonts w:ascii="Arial" w:hAnsi="Arial" w:cs="Arial"/>
          <w:color w:val="auto"/>
          <w:sz w:val="22"/>
          <w:szCs w:val="24"/>
        </w:rPr>
      </w:pPr>
      <w:r w:rsidRPr="002B48A4">
        <w:rPr>
          <w:rFonts w:ascii="Arial" w:hAnsi="Arial" w:cs="Arial"/>
          <w:color w:val="auto"/>
          <w:sz w:val="22"/>
          <w:szCs w:val="24"/>
        </w:rPr>
        <w:t>r</w:t>
      </w:r>
      <w:r w:rsidR="009557F4" w:rsidRPr="002B48A4">
        <w:rPr>
          <w:rFonts w:ascii="Arial" w:hAnsi="Arial" w:cs="Arial"/>
          <w:color w:val="auto"/>
          <w:sz w:val="22"/>
          <w:szCs w:val="24"/>
        </w:rPr>
        <w:t>equiring particular weapons and regulated items to be stored and carried in a safe and secure way.</w:t>
      </w:r>
    </w:p>
    <w:p w:rsidR="009557F4" w:rsidRPr="002B48A4" w:rsidRDefault="009557F4" w:rsidP="009557F4">
      <w:pPr>
        <w:pStyle w:val="Style"/>
        <w:spacing w:before="0" w:after="0"/>
        <w:ind w:left="0"/>
        <w:rPr>
          <w:rFonts w:ascii="Arial" w:hAnsi="Arial" w:cs="Arial"/>
          <w:sz w:val="22"/>
          <w:szCs w:val="24"/>
        </w:rPr>
      </w:pPr>
    </w:p>
    <w:p w:rsidR="009557F4" w:rsidRPr="002B48A4" w:rsidRDefault="009557F4" w:rsidP="009557F4">
      <w:pPr>
        <w:numPr>
          <w:ilvl w:val="0"/>
          <w:numId w:val="12"/>
        </w:numPr>
        <w:autoSpaceDE w:val="0"/>
        <w:autoSpaceDN w:val="0"/>
        <w:adjustRightInd w:val="0"/>
        <w:jc w:val="both"/>
        <w:rPr>
          <w:rFonts w:ascii="Arial" w:hAnsi="Arial" w:cs="Arial"/>
          <w:sz w:val="22"/>
          <w:lang w:val="en-US"/>
        </w:rPr>
      </w:pPr>
      <w:r w:rsidRPr="002B48A4">
        <w:rPr>
          <w:rFonts w:ascii="Arial" w:hAnsi="Arial" w:cs="Arial"/>
          <w:sz w:val="22"/>
          <w:u w:val="single"/>
          <w:lang w:val="en-US"/>
        </w:rPr>
        <w:t>Cabinet approved</w:t>
      </w:r>
      <w:r w:rsidRPr="002B48A4">
        <w:rPr>
          <w:rFonts w:ascii="Arial" w:hAnsi="Arial" w:cs="Arial"/>
          <w:sz w:val="22"/>
          <w:lang w:val="en-US"/>
        </w:rPr>
        <w:t xml:space="preserve"> the</w:t>
      </w:r>
      <w:r w:rsidR="00C97C3B" w:rsidRPr="002B48A4">
        <w:rPr>
          <w:rFonts w:ascii="Arial" w:hAnsi="Arial" w:cs="Arial"/>
          <w:sz w:val="22"/>
          <w:lang w:val="en-US"/>
        </w:rPr>
        <w:t xml:space="preserve"> tabling of a discussion draft </w:t>
      </w:r>
      <w:r w:rsidRPr="002B48A4">
        <w:rPr>
          <w:rFonts w:ascii="Arial" w:hAnsi="Arial" w:cs="Arial"/>
          <w:sz w:val="22"/>
        </w:rPr>
        <w:t xml:space="preserve">Weapons Bill </w:t>
      </w:r>
      <w:r w:rsidR="00B47C7E" w:rsidRPr="002B48A4">
        <w:rPr>
          <w:rFonts w:ascii="Arial" w:hAnsi="Arial" w:cs="Arial"/>
          <w:sz w:val="22"/>
        </w:rPr>
        <w:t xml:space="preserve">2010 </w:t>
      </w:r>
      <w:r w:rsidRPr="002B48A4">
        <w:rPr>
          <w:rFonts w:ascii="Arial" w:hAnsi="Arial" w:cs="Arial"/>
          <w:sz w:val="22"/>
        </w:rPr>
        <w:t xml:space="preserve">into </w:t>
      </w:r>
      <w:r w:rsidR="00C97C3B" w:rsidRPr="002B48A4">
        <w:rPr>
          <w:rFonts w:ascii="Arial" w:hAnsi="Arial" w:cs="Arial"/>
          <w:sz w:val="22"/>
        </w:rPr>
        <w:t>Parliament</w:t>
      </w:r>
      <w:r w:rsidRPr="002B48A4">
        <w:rPr>
          <w:rFonts w:ascii="Arial" w:hAnsi="Arial" w:cs="Arial"/>
          <w:sz w:val="22"/>
        </w:rPr>
        <w:t>.</w:t>
      </w:r>
    </w:p>
    <w:p w:rsidR="009557F4" w:rsidRPr="002B48A4" w:rsidRDefault="009557F4" w:rsidP="002B48A4">
      <w:pPr>
        <w:autoSpaceDE w:val="0"/>
        <w:autoSpaceDN w:val="0"/>
        <w:adjustRightInd w:val="0"/>
        <w:spacing w:before="120"/>
        <w:jc w:val="both"/>
        <w:rPr>
          <w:rFonts w:ascii="Arial" w:hAnsi="Arial" w:cs="Arial"/>
          <w:sz w:val="22"/>
          <w:lang w:val="en-US"/>
        </w:rPr>
      </w:pPr>
    </w:p>
    <w:p w:rsidR="009557F4" w:rsidRPr="002B48A4" w:rsidRDefault="009557F4" w:rsidP="009557F4">
      <w:pPr>
        <w:numPr>
          <w:ilvl w:val="0"/>
          <w:numId w:val="12"/>
        </w:numPr>
        <w:autoSpaceDE w:val="0"/>
        <w:autoSpaceDN w:val="0"/>
        <w:adjustRightInd w:val="0"/>
        <w:jc w:val="both"/>
        <w:rPr>
          <w:rFonts w:ascii="Arial" w:hAnsi="Arial" w:cs="Arial"/>
          <w:sz w:val="22"/>
          <w:lang w:val="en-US"/>
        </w:rPr>
      </w:pPr>
      <w:r w:rsidRPr="002B48A4">
        <w:rPr>
          <w:rFonts w:ascii="Arial" w:hAnsi="Arial" w:cs="Arial"/>
          <w:i/>
          <w:sz w:val="22"/>
          <w:u w:val="single"/>
        </w:rPr>
        <w:t>Attachments</w:t>
      </w:r>
    </w:p>
    <w:p w:rsidR="009557F4" w:rsidRPr="002B48A4" w:rsidRDefault="00E20596" w:rsidP="002B48A4">
      <w:pPr>
        <w:numPr>
          <w:ilvl w:val="0"/>
          <w:numId w:val="13"/>
        </w:numPr>
        <w:autoSpaceDE w:val="0"/>
        <w:autoSpaceDN w:val="0"/>
        <w:adjustRightInd w:val="0"/>
        <w:spacing w:before="120" w:after="240"/>
        <w:ind w:left="568" w:hanging="284"/>
        <w:jc w:val="both"/>
        <w:rPr>
          <w:rFonts w:ascii="Arial" w:hAnsi="Arial" w:cs="Arial"/>
          <w:sz w:val="22"/>
          <w:lang w:val="en-US"/>
        </w:rPr>
      </w:pPr>
      <w:hyperlink r:id="rId7" w:history="1">
        <w:r w:rsidR="00C97C3B" w:rsidRPr="002B48A4">
          <w:rPr>
            <w:rStyle w:val="Hyperlink"/>
            <w:rFonts w:ascii="Arial" w:hAnsi="Arial" w:cs="Arial"/>
            <w:sz w:val="22"/>
          </w:rPr>
          <w:t xml:space="preserve">Discussion Draft </w:t>
        </w:r>
        <w:r w:rsidR="009557F4" w:rsidRPr="002B48A4">
          <w:rPr>
            <w:rStyle w:val="Hyperlink"/>
            <w:rFonts w:ascii="Arial" w:hAnsi="Arial" w:cs="Arial"/>
            <w:sz w:val="22"/>
          </w:rPr>
          <w:t xml:space="preserve">Weapons Bill </w:t>
        </w:r>
        <w:r w:rsidR="00B47C7E" w:rsidRPr="002B48A4">
          <w:rPr>
            <w:rStyle w:val="Hyperlink"/>
            <w:rFonts w:ascii="Arial" w:hAnsi="Arial" w:cs="Arial"/>
            <w:sz w:val="22"/>
          </w:rPr>
          <w:t>2010</w:t>
        </w:r>
      </w:hyperlink>
    </w:p>
    <w:p w:rsidR="000B545C" w:rsidRPr="002B48A4" w:rsidRDefault="000B545C">
      <w:pPr>
        <w:rPr>
          <w:rFonts w:ascii="Arial" w:hAnsi="Arial" w:cs="Arial"/>
          <w:b/>
          <w:sz w:val="20"/>
          <w:szCs w:val="22"/>
          <w:lang w:val="en-US"/>
        </w:rPr>
      </w:pPr>
    </w:p>
    <w:sectPr w:rsidR="000B545C" w:rsidRPr="002B48A4" w:rsidSect="007D3B9D">
      <w:headerReference w:type="default" r:id="rId8"/>
      <w:footerReference w:type="default" r:id="rId9"/>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03D" w:rsidRDefault="000D403D">
      <w:r>
        <w:separator/>
      </w:r>
    </w:p>
  </w:endnote>
  <w:endnote w:type="continuationSeparator" w:id="0">
    <w:p w:rsidR="000D403D" w:rsidRDefault="000D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B1" w:rsidRPr="001141E1" w:rsidRDefault="009545B1"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03D" w:rsidRDefault="000D403D">
      <w:r>
        <w:separator/>
      </w:r>
    </w:p>
  </w:footnote>
  <w:footnote w:type="continuationSeparator" w:id="0">
    <w:p w:rsidR="000D403D" w:rsidRDefault="000D4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8C" w:rsidRPr="009557F4" w:rsidRDefault="00DA7D9D" w:rsidP="00B47C7E">
    <w:pPr>
      <w:spacing w:after="240"/>
      <w:ind w:left="3420" w:right="-469"/>
      <w:rPr>
        <w:rFonts w:ascii="Arial" w:hAnsi="Arial" w:cs="Arial"/>
        <w:b/>
        <w:color w:val="000000"/>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9545B1" w:rsidRPr="000400F9">
      <w:rPr>
        <w:rFonts w:ascii="Arial" w:hAnsi="Arial" w:cs="Arial"/>
        <w:b/>
        <w:sz w:val="22"/>
        <w:szCs w:val="22"/>
        <w:u w:val="single"/>
      </w:rPr>
      <w:t xml:space="preserve">Cabinet – </w:t>
    </w:r>
    <w:r w:rsidR="009557F4">
      <w:rPr>
        <w:rFonts w:ascii="Arial" w:hAnsi="Arial" w:cs="Arial"/>
        <w:b/>
        <w:sz w:val="22"/>
        <w:szCs w:val="22"/>
        <w:u w:val="single"/>
      </w:rPr>
      <w:t>July</w:t>
    </w:r>
    <w:r w:rsidR="009545B1">
      <w:rPr>
        <w:rFonts w:ascii="Arial" w:hAnsi="Arial" w:cs="Arial"/>
        <w:b/>
        <w:sz w:val="22"/>
        <w:szCs w:val="22"/>
        <w:u w:val="single"/>
      </w:rPr>
      <w:t xml:space="preserve"> 20</w:t>
    </w:r>
    <w:r w:rsidR="009557F4">
      <w:rPr>
        <w:rFonts w:ascii="Arial" w:hAnsi="Arial" w:cs="Arial"/>
        <w:b/>
        <w:sz w:val="22"/>
        <w:szCs w:val="22"/>
        <w:u w:val="single"/>
      </w:rPr>
      <w:t>10</w:t>
    </w:r>
    <w:r w:rsidR="0063048C" w:rsidRPr="0063048C">
      <w:rPr>
        <w:rFonts w:ascii="Arial" w:hAnsi="Arial" w:cs="Arial"/>
        <w:b/>
      </w:rPr>
      <w:t xml:space="preserve"> </w:t>
    </w:r>
  </w:p>
  <w:p w:rsidR="009545B1" w:rsidRDefault="00C97C3B" w:rsidP="000400F9">
    <w:pPr>
      <w:pStyle w:val="Header"/>
      <w:spacing w:before="120"/>
      <w:rPr>
        <w:rFonts w:ascii="Arial" w:hAnsi="Arial" w:cs="Arial"/>
        <w:b/>
        <w:sz w:val="22"/>
        <w:szCs w:val="22"/>
        <w:u w:val="single"/>
      </w:rPr>
    </w:pPr>
    <w:r>
      <w:rPr>
        <w:rFonts w:ascii="Arial" w:hAnsi="Arial" w:cs="Arial"/>
        <w:b/>
        <w:sz w:val="22"/>
        <w:szCs w:val="22"/>
        <w:u w:val="single"/>
      </w:rPr>
      <w:t xml:space="preserve">Discussion Draft </w:t>
    </w:r>
    <w:r w:rsidR="009557F4">
      <w:rPr>
        <w:rFonts w:ascii="Arial" w:hAnsi="Arial" w:cs="Arial"/>
        <w:b/>
        <w:sz w:val="22"/>
        <w:szCs w:val="22"/>
        <w:u w:val="single"/>
      </w:rPr>
      <w:t xml:space="preserve">Weapons Bill 2010 </w:t>
    </w:r>
  </w:p>
  <w:p w:rsidR="009545B1" w:rsidRDefault="009545B1" w:rsidP="002B48A4">
    <w:pPr>
      <w:pStyle w:val="Header"/>
      <w:spacing w:before="120" w:after="120"/>
      <w:rPr>
        <w:rFonts w:ascii="Arial" w:hAnsi="Arial" w:cs="Arial"/>
        <w:b/>
        <w:sz w:val="22"/>
        <w:szCs w:val="22"/>
        <w:u w:val="single"/>
      </w:rPr>
    </w:pPr>
    <w:r>
      <w:rPr>
        <w:rFonts w:ascii="Arial" w:hAnsi="Arial" w:cs="Arial"/>
        <w:b/>
        <w:sz w:val="22"/>
        <w:szCs w:val="22"/>
        <w:u w:val="single"/>
      </w:rPr>
      <w:t xml:space="preserve">Minister for </w:t>
    </w:r>
    <w:r w:rsidR="009557F4">
      <w:rPr>
        <w:rFonts w:ascii="Arial" w:hAnsi="Arial" w:cs="Arial"/>
        <w:b/>
        <w:sz w:val="22"/>
        <w:szCs w:val="22"/>
        <w:u w:val="single"/>
      </w:rPr>
      <w:t>Police, Corrective Services and Emergency Services</w:t>
    </w:r>
  </w:p>
  <w:p w:rsidR="009545B1" w:rsidRPr="000400F9" w:rsidRDefault="009545B1" w:rsidP="007D3B9D">
    <w:pPr>
      <w:pStyle w:val="Header"/>
      <w:pBdr>
        <w:bottom w:val="single" w:sz="8" w:space="1" w:color="auto"/>
      </w:pBdr>
      <w:spacing w:line="60" w:lineRule="exact"/>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7724878"/>
    <w:multiLevelType w:val="hybridMultilevel"/>
    <w:tmpl w:val="DA521228"/>
    <w:lvl w:ilvl="0" w:tplc="24B48D42">
      <w:start w:val="1"/>
      <w:numFmt w:val="bullet"/>
      <w:lvlText w:val=""/>
      <w:lvlJc w:val="left"/>
      <w:pPr>
        <w:tabs>
          <w:tab w:val="num" w:pos="566"/>
        </w:tabs>
        <w:ind w:left="566" w:hanging="283"/>
      </w:pPr>
      <w:rPr>
        <w:rFonts w:ascii="Symbol" w:hAnsi="Symbol" w:hint="default"/>
        <w:sz w:val="20"/>
        <w:szCs w:val="20"/>
      </w:rPr>
    </w:lvl>
    <w:lvl w:ilvl="1" w:tplc="0C090019" w:tentative="1">
      <w:start w:val="1"/>
      <w:numFmt w:val="lowerLetter"/>
      <w:lvlText w:val="%2."/>
      <w:lvlJc w:val="left"/>
      <w:pPr>
        <w:tabs>
          <w:tab w:val="num" w:pos="1723"/>
        </w:tabs>
        <w:ind w:left="1723" w:hanging="360"/>
      </w:pPr>
    </w:lvl>
    <w:lvl w:ilvl="2" w:tplc="0C09001B" w:tentative="1">
      <w:start w:val="1"/>
      <w:numFmt w:val="lowerRoman"/>
      <w:lvlText w:val="%3."/>
      <w:lvlJc w:val="right"/>
      <w:pPr>
        <w:tabs>
          <w:tab w:val="num" w:pos="2443"/>
        </w:tabs>
        <w:ind w:left="2443" w:hanging="180"/>
      </w:pPr>
    </w:lvl>
    <w:lvl w:ilvl="3" w:tplc="0C09000F" w:tentative="1">
      <w:start w:val="1"/>
      <w:numFmt w:val="decimal"/>
      <w:lvlText w:val="%4."/>
      <w:lvlJc w:val="left"/>
      <w:pPr>
        <w:tabs>
          <w:tab w:val="num" w:pos="3163"/>
        </w:tabs>
        <w:ind w:left="3163" w:hanging="360"/>
      </w:pPr>
    </w:lvl>
    <w:lvl w:ilvl="4" w:tplc="0C090019" w:tentative="1">
      <w:start w:val="1"/>
      <w:numFmt w:val="lowerLetter"/>
      <w:lvlText w:val="%5."/>
      <w:lvlJc w:val="left"/>
      <w:pPr>
        <w:tabs>
          <w:tab w:val="num" w:pos="3883"/>
        </w:tabs>
        <w:ind w:left="3883" w:hanging="360"/>
      </w:pPr>
    </w:lvl>
    <w:lvl w:ilvl="5" w:tplc="0C09001B" w:tentative="1">
      <w:start w:val="1"/>
      <w:numFmt w:val="lowerRoman"/>
      <w:lvlText w:val="%6."/>
      <w:lvlJc w:val="right"/>
      <w:pPr>
        <w:tabs>
          <w:tab w:val="num" w:pos="4603"/>
        </w:tabs>
        <w:ind w:left="4603" w:hanging="180"/>
      </w:pPr>
    </w:lvl>
    <w:lvl w:ilvl="6" w:tplc="0C09000F" w:tentative="1">
      <w:start w:val="1"/>
      <w:numFmt w:val="decimal"/>
      <w:lvlText w:val="%7."/>
      <w:lvlJc w:val="left"/>
      <w:pPr>
        <w:tabs>
          <w:tab w:val="num" w:pos="5323"/>
        </w:tabs>
        <w:ind w:left="5323" w:hanging="360"/>
      </w:pPr>
    </w:lvl>
    <w:lvl w:ilvl="7" w:tplc="0C090019" w:tentative="1">
      <w:start w:val="1"/>
      <w:numFmt w:val="lowerLetter"/>
      <w:lvlText w:val="%8."/>
      <w:lvlJc w:val="left"/>
      <w:pPr>
        <w:tabs>
          <w:tab w:val="num" w:pos="6043"/>
        </w:tabs>
        <w:ind w:left="6043" w:hanging="360"/>
      </w:pPr>
    </w:lvl>
    <w:lvl w:ilvl="8" w:tplc="0C09001B" w:tentative="1">
      <w:start w:val="1"/>
      <w:numFmt w:val="lowerRoman"/>
      <w:lvlText w:val="%9."/>
      <w:lvlJc w:val="right"/>
      <w:pPr>
        <w:tabs>
          <w:tab w:val="num" w:pos="6763"/>
        </w:tabs>
        <w:ind w:left="6763"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BAE4CBE"/>
    <w:multiLevelType w:val="hybridMultilevel"/>
    <w:tmpl w:val="A804539C"/>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0"/>
  </w:num>
  <w:num w:numId="4">
    <w:abstractNumId w:val="3"/>
  </w:num>
  <w:num w:numId="5">
    <w:abstractNumId w:val="1"/>
  </w:num>
  <w:num w:numId="6">
    <w:abstractNumId w:val="12"/>
  </w:num>
  <w:num w:numId="7">
    <w:abstractNumId w:val="11"/>
  </w:num>
  <w:num w:numId="8">
    <w:abstractNumId w:val="9"/>
  </w:num>
  <w:num w:numId="9">
    <w:abstractNumId w:val="8"/>
  </w:num>
  <w:num w:numId="10">
    <w:abstractNumId w:val="5"/>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9C"/>
    <w:rsid w:val="00021B34"/>
    <w:rsid w:val="000400F9"/>
    <w:rsid w:val="00045210"/>
    <w:rsid w:val="00087DC5"/>
    <w:rsid w:val="000B2451"/>
    <w:rsid w:val="000B545C"/>
    <w:rsid w:val="000D403D"/>
    <w:rsid w:val="001141E1"/>
    <w:rsid w:val="00133013"/>
    <w:rsid w:val="00133A34"/>
    <w:rsid w:val="00160524"/>
    <w:rsid w:val="001D0039"/>
    <w:rsid w:val="00254E35"/>
    <w:rsid w:val="0028053C"/>
    <w:rsid w:val="002B48A4"/>
    <w:rsid w:val="002F57E4"/>
    <w:rsid w:val="00314FEB"/>
    <w:rsid w:val="0032048B"/>
    <w:rsid w:val="00331FBC"/>
    <w:rsid w:val="00337871"/>
    <w:rsid w:val="00346156"/>
    <w:rsid w:val="00382380"/>
    <w:rsid w:val="003A269C"/>
    <w:rsid w:val="003A2E0F"/>
    <w:rsid w:val="003C3732"/>
    <w:rsid w:val="004069EC"/>
    <w:rsid w:val="00435BE5"/>
    <w:rsid w:val="0048019C"/>
    <w:rsid w:val="00486A99"/>
    <w:rsid w:val="004E6C38"/>
    <w:rsid w:val="00555FA4"/>
    <w:rsid w:val="0056401D"/>
    <w:rsid w:val="005B1D9B"/>
    <w:rsid w:val="006100CC"/>
    <w:rsid w:val="0063048C"/>
    <w:rsid w:val="00644076"/>
    <w:rsid w:val="006631CF"/>
    <w:rsid w:val="00682036"/>
    <w:rsid w:val="006B3B54"/>
    <w:rsid w:val="006C0A1A"/>
    <w:rsid w:val="006D0869"/>
    <w:rsid w:val="006E6713"/>
    <w:rsid w:val="007060D7"/>
    <w:rsid w:val="00712700"/>
    <w:rsid w:val="00726F36"/>
    <w:rsid w:val="00734008"/>
    <w:rsid w:val="00750293"/>
    <w:rsid w:val="00760C00"/>
    <w:rsid w:val="007A25F4"/>
    <w:rsid w:val="007A6599"/>
    <w:rsid w:val="007D3B9D"/>
    <w:rsid w:val="007F52D6"/>
    <w:rsid w:val="0082040E"/>
    <w:rsid w:val="00845D3E"/>
    <w:rsid w:val="0085608C"/>
    <w:rsid w:val="008A5F1B"/>
    <w:rsid w:val="008B7E17"/>
    <w:rsid w:val="008F44CD"/>
    <w:rsid w:val="00922A5B"/>
    <w:rsid w:val="009545B1"/>
    <w:rsid w:val="009557F4"/>
    <w:rsid w:val="009D0C12"/>
    <w:rsid w:val="009F5476"/>
    <w:rsid w:val="00A20C0E"/>
    <w:rsid w:val="00A30F55"/>
    <w:rsid w:val="00A52027"/>
    <w:rsid w:val="00A62002"/>
    <w:rsid w:val="00AA128C"/>
    <w:rsid w:val="00AB6637"/>
    <w:rsid w:val="00AE1995"/>
    <w:rsid w:val="00B40BDF"/>
    <w:rsid w:val="00B47C7E"/>
    <w:rsid w:val="00BA78A3"/>
    <w:rsid w:val="00C07656"/>
    <w:rsid w:val="00C61F9C"/>
    <w:rsid w:val="00C63769"/>
    <w:rsid w:val="00C805EC"/>
    <w:rsid w:val="00C85B71"/>
    <w:rsid w:val="00C97C3B"/>
    <w:rsid w:val="00CB2921"/>
    <w:rsid w:val="00CE6FBA"/>
    <w:rsid w:val="00D54601"/>
    <w:rsid w:val="00DA7D9D"/>
    <w:rsid w:val="00DD3CD5"/>
    <w:rsid w:val="00DD497C"/>
    <w:rsid w:val="00DE455C"/>
    <w:rsid w:val="00DF0E6E"/>
    <w:rsid w:val="00DF4650"/>
    <w:rsid w:val="00E20596"/>
    <w:rsid w:val="00E463C2"/>
    <w:rsid w:val="00E659DF"/>
    <w:rsid w:val="00EA00BF"/>
    <w:rsid w:val="00EC1121"/>
    <w:rsid w:val="00F756F8"/>
    <w:rsid w:val="00FA38D5"/>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paragraph" w:customStyle="1" w:styleId="Standardpara">
    <w:name w:val="Standard para"/>
    <w:basedOn w:val="Normal"/>
    <w:rsid w:val="009557F4"/>
    <w:pPr>
      <w:ind w:left="1500" w:right="-1120"/>
      <w:jc w:val="both"/>
    </w:pPr>
    <w:rPr>
      <w:szCs w:val="20"/>
      <w:lang w:val="en-US" w:eastAsia="en-US"/>
    </w:rPr>
  </w:style>
  <w:style w:type="paragraph" w:customStyle="1" w:styleId="Style">
    <w:name w:val="Style"/>
    <w:basedOn w:val="Normal"/>
    <w:rsid w:val="009557F4"/>
    <w:pPr>
      <w:tabs>
        <w:tab w:val="left" w:pos="993"/>
      </w:tabs>
      <w:spacing w:before="120" w:after="120"/>
      <w:ind w:left="709"/>
      <w:jc w:val="both"/>
    </w:pPr>
    <w:rPr>
      <w:color w:val="000000"/>
      <w:szCs w:val="20"/>
      <w:lang w:val="en-US"/>
    </w:rPr>
  </w:style>
  <w:style w:type="character" w:styleId="Hyperlink">
    <w:name w:val="Hyperlink"/>
    <w:basedOn w:val="DefaultParagraphFont"/>
    <w:rsid w:val="002B4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Draft%20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ridesjk.JUSTICE\Local%20Settings\Temporary%20Internet%20Files\OLK11\Decision%20Summary%20Template%20v0%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Summary Template v0 4.dot</Template>
  <TotalTime>0</TotalTime>
  <Pages>1</Pages>
  <Words>336</Words>
  <Characters>1863</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2205</CharactersWithSpaces>
  <SharedDoc>false</SharedDoc>
  <HyperlinkBase>https://www.cabinet.qld.gov.au/documents/2010/Jul/Weapons Bill Discussion Draft/</HyperlinkBase>
  <HLinks>
    <vt:vector size="6" baseType="variant">
      <vt:variant>
        <vt:i4>6553651</vt:i4>
      </vt:variant>
      <vt:variant>
        <vt:i4>0</vt:i4>
      </vt:variant>
      <vt:variant>
        <vt:i4>0</vt:i4>
      </vt:variant>
      <vt:variant>
        <vt:i4>5</vt:i4>
      </vt:variant>
      <vt:variant>
        <vt:lpwstr>Attachments/Draft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2010-12-07T02:11:00Z</cp:lastPrinted>
  <dcterms:created xsi:type="dcterms:W3CDTF">2017-10-24T22:19:00Z</dcterms:created>
  <dcterms:modified xsi:type="dcterms:W3CDTF">2018-03-06T01:03:00Z</dcterms:modified>
  <cp:category>Police,Violence,Security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